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5E0565" w:rsidRPr="00557C16" w:rsidTr="0012292A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E0565" w:rsidRPr="00557C16" w:rsidRDefault="005E0565" w:rsidP="0012292A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RESEARCH DATA AND METHODS</w:t>
            </w:r>
            <w:r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320A00" w:rsidRDefault="00320A00"/>
    <w:p w:rsidR="005E0565" w:rsidRDefault="005E0565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E0565" w:rsidRPr="005E0565" w:rsidTr="005E0565"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754" w:type="dxa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KEY CONCEPTS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</w:tc>
        <w:tc>
          <w:tcPr>
            <w:tcW w:w="2754" w:type="dxa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ADVANTAGES</w:t>
            </w:r>
          </w:p>
        </w:tc>
        <w:tc>
          <w:tcPr>
            <w:tcW w:w="2754" w:type="dxa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DISADVANTAGES</w:t>
            </w:r>
          </w:p>
        </w:tc>
      </w:tr>
      <w:tr w:rsidR="005E0565" w:rsidRPr="005E0565" w:rsidTr="005E0565">
        <w:tc>
          <w:tcPr>
            <w:tcW w:w="2754" w:type="dxa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Pr="005E0565" w:rsidRDefault="005E0565" w:rsidP="005E056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RESEARCH</w:t>
            </w: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Scientific Method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Theory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Hypothesis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Operational Definitions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Replication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576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Validity </w:t>
            </w:r>
            <w:proofErr w:type="spellStart"/>
            <w:r w:rsidRPr="005E0565">
              <w:rPr>
                <w:rFonts w:ascii="Franklin Gothic Medium" w:hAnsi="Franklin Gothic Medium"/>
                <w:sz w:val="20"/>
              </w:rPr>
              <w:t>vs</w:t>
            </w:r>
            <w:proofErr w:type="spellEnd"/>
            <w:r w:rsidRPr="005E0565">
              <w:rPr>
                <w:rFonts w:ascii="Franklin Gothic Medium" w:hAnsi="Franklin Gothic Medium"/>
                <w:sz w:val="20"/>
              </w:rPr>
              <w:t xml:space="preserve"> Reliability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dispel “belief bias”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dispel illusory correlations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informs basic research (knowledge) and applied (practical solutions) research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longitudinal/cross-sectional research</w:t>
            </w: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ethical or methodological breaches</w:t>
            </w:r>
          </w:p>
        </w:tc>
      </w:tr>
      <w:tr w:rsidR="005E0565" w:rsidRPr="005E0565" w:rsidTr="005E0565">
        <w:trPr>
          <w:trHeight w:val="302"/>
        </w:trPr>
        <w:tc>
          <w:tcPr>
            <w:tcW w:w="2754" w:type="dxa"/>
            <w:vMerge w:val="restart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Pr="005E0565" w:rsidRDefault="005E0565" w:rsidP="005E056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DESCRIPTIVE METHODS</w:t>
            </w: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ind w:left="0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Case Studies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Detailed study of one or more cases in great depth to suggest hypotheses to test, i.e. Freud’s cases, Piaget’s children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Given cases may be </w:t>
            </w:r>
            <w:r w:rsidRPr="005E0565">
              <w:rPr>
                <w:rFonts w:ascii="Franklin Gothic Medium" w:hAnsi="Franklin Gothic Medium"/>
                <w:i/>
                <w:sz w:val="20"/>
              </w:rPr>
              <w:t>atypical</w:t>
            </w:r>
            <w:r w:rsidRPr="005E0565">
              <w:rPr>
                <w:rFonts w:ascii="Franklin Gothic Medium" w:hAnsi="Franklin Gothic Medium"/>
                <w:sz w:val="20"/>
              </w:rPr>
              <w:t xml:space="preserve">, limited </w:t>
            </w:r>
            <w:proofErr w:type="spellStart"/>
            <w:r w:rsidRPr="005E0565">
              <w:rPr>
                <w:rFonts w:ascii="Franklin Gothic Medium" w:hAnsi="Franklin Gothic Medium"/>
                <w:sz w:val="20"/>
              </w:rPr>
              <w:t>generalizability</w:t>
            </w:r>
            <w:proofErr w:type="spellEnd"/>
            <w:r w:rsidRPr="005E0565">
              <w:rPr>
                <w:rFonts w:ascii="Franklin Gothic Medium" w:hAnsi="Franklin Gothic Medium"/>
                <w:sz w:val="20"/>
              </w:rPr>
              <w:t xml:space="preserve"> to larger groups (validity)</w:t>
            </w:r>
          </w:p>
        </w:tc>
      </w:tr>
      <w:tr w:rsidR="005E0565" w:rsidRPr="005E0565" w:rsidTr="005E0565">
        <w:trPr>
          <w:trHeight w:val="301"/>
        </w:trPr>
        <w:tc>
          <w:tcPr>
            <w:tcW w:w="2754" w:type="dxa"/>
            <w:vMerge/>
          </w:tcPr>
          <w:p w:rsidR="005E0565" w:rsidRP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ind w:left="0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Surveys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A method to describe and make correlations; many “cases,” less depth compared to case studies; data based on individual reports/opinions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Some “economy” reaching larger numbers of respondents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Wording effects/”framing” issues, i.e. “aid to the needy” or “welfare”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Sampling errors like sample size (too small) or sample selection (not random)</w:t>
            </w:r>
          </w:p>
        </w:tc>
      </w:tr>
      <w:tr w:rsidR="005E0565" w:rsidRPr="005E0565" w:rsidTr="005E0565">
        <w:trPr>
          <w:trHeight w:val="301"/>
        </w:trPr>
        <w:tc>
          <w:tcPr>
            <w:tcW w:w="2754" w:type="dxa"/>
            <w:vMerge/>
          </w:tcPr>
          <w:p w:rsidR="005E0565" w:rsidRP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</w:tc>
        <w:tc>
          <w:tcPr>
            <w:tcW w:w="2754" w:type="dxa"/>
          </w:tcPr>
          <w:p w:rsidR="005E0565" w:rsidRPr="005E0565" w:rsidRDefault="005E0565" w:rsidP="005E0565">
            <w:pPr>
              <w:pStyle w:val="ListParagraph"/>
              <w:ind w:left="0"/>
              <w:rPr>
                <w:rFonts w:ascii="Franklin Gothic Medium" w:hAnsi="Franklin Gothic Medium"/>
                <w:sz w:val="20"/>
              </w:rPr>
            </w:pPr>
            <w:proofErr w:type="spellStart"/>
            <w:r w:rsidRPr="005E0565">
              <w:rPr>
                <w:rFonts w:ascii="Franklin Gothic Medium" w:hAnsi="Franklin Gothic Medium"/>
                <w:sz w:val="20"/>
              </w:rPr>
              <w:t>Correlational</w:t>
            </w:r>
            <w:proofErr w:type="spellEnd"/>
            <w:r w:rsidRPr="005E0565">
              <w:rPr>
                <w:rFonts w:ascii="Franklin Gothic Medium" w:hAnsi="Franklin Gothic Medium"/>
                <w:sz w:val="20"/>
              </w:rPr>
              <w:t xml:space="preserve"> studies – how two or more factors relate to each other 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3"/>
              </w:numPr>
              <w:ind w:left="576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direct correlation</w:t>
            </w:r>
          </w:p>
          <w:p w:rsidR="005E0565" w:rsidRPr="005E0565" w:rsidRDefault="005E0565" w:rsidP="005E0565">
            <w:pPr>
              <w:pStyle w:val="ListParagraph"/>
              <w:numPr>
                <w:ilvl w:val="0"/>
                <w:numId w:val="3"/>
              </w:numPr>
              <w:ind w:left="576"/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indirect (inverse) correlation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May be used to </w:t>
            </w:r>
            <w:r w:rsidRPr="005E0565">
              <w:rPr>
                <w:rFonts w:ascii="Franklin Gothic Medium" w:hAnsi="Franklin Gothic Medium"/>
                <w:sz w:val="20"/>
                <w:u w:val="single"/>
              </w:rPr>
              <w:t>predict</w:t>
            </w:r>
            <w:r w:rsidRPr="005E0565">
              <w:rPr>
                <w:rFonts w:ascii="Franklin Gothic Medium" w:hAnsi="Franklin Gothic Medium"/>
                <w:sz w:val="20"/>
              </w:rPr>
              <w:t xml:space="preserve"> tendencies, never causal (cause and effect) relationships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</w:tc>
      </w:tr>
      <w:tr w:rsidR="005E0565" w:rsidRPr="005E0565" w:rsidTr="005E0565">
        <w:tc>
          <w:tcPr>
            <w:tcW w:w="2754" w:type="dxa"/>
          </w:tcPr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Default="005E0565">
            <w:pPr>
              <w:rPr>
                <w:rFonts w:ascii="Franklin Gothic Medium" w:hAnsi="Franklin Gothic Medium"/>
                <w:b/>
                <w:sz w:val="20"/>
              </w:rPr>
            </w:pPr>
          </w:p>
          <w:p w:rsidR="005E0565" w:rsidRPr="005E0565" w:rsidRDefault="005E0565" w:rsidP="005E056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5E0565">
              <w:rPr>
                <w:rFonts w:ascii="Franklin Gothic Medium" w:hAnsi="Franklin Gothic Medium"/>
                <w:b/>
                <w:sz w:val="20"/>
              </w:rPr>
              <w:t>EXPERIMENTAL METHODS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Experiments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Clearest way to determine cause and effect relationship by manipulating a variable (IV) and recording changes in dependent variable (DV)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Control – random selection of subjects and random assignment to experiment and control groups.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Single/double blind to control placebo effect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Objective (statistical data) comparisons, i.e. central tendency (mean/medians) and variability (standard deviation)</w:t>
            </w:r>
          </w:p>
        </w:tc>
        <w:tc>
          <w:tcPr>
            <w:tcW w:w="2754" w:type="dxa"/>
          </w:tcPr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Confounding /extraneous (uncontrolled) variables bias results 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Laboratory presents an “artificial” situation that may reduce real-world application or </w:t>
            </w:r>
            <w:proofErr w:type="spellStart"/>
            <w:r w:rsidRPr="005E0565">
              <w:rPr>
                <w:rFonts w:ascii="Franklin Gothic Medium" w:hAnsi="Franklin Gothic Medium"/>
                <w:sz w:val="20"/>
              </w:rPr>
              <w:t>generalizability</w:t>
            </w:r>
            <w:proofErr w:type="spellEnd"/>
            <w:r w:rsidRPr="005E0565">
              <w:rPr>
                <w:rFonts w:ascii="Franklin Gothic Medium" w:hAnsi="Franklin Gothic Medium"/>
                <w:sz w:val="20"/>
              </w:rPr>
              <w:t xml:space="preserve"> (external validity)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Methodological errors (internal validity)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Experimenter bias/expectancy effects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>Conditional bias (physical) – temperature, time of day</w:t>
            </w: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</w:p>
          <w:p w:rsidR="005E0565" w:rsidRPr="005E0565" w:rsidRDefault="005E0565">
            <w:pPr>
              <w:rPr>
                <w:rFonts w:ascii="Franklin Gothic Medium" w:hAnsi="Franklin Gothic Medium"/>
                <w:sz w:val="20"/>
              </w:rPr>
            </w:pPr>
            <w:r w:rsidRPr="005E0565">
              <w:rPr>
                <w:rFonts w:ascii="Franklin Gothic Medium" w:hAnsi="Franklin Gothic Medium"/>
                <w:sz w:val="20"/>
              </w:rPr>
              <w:t xml:space="preserve">Order effects </w:t>
            </w:r>
          </w:p>
        </w:tc>
      </w:tr>
    </w:tbl>
    <w:p w:rsidR="005E0565" w:rsidRDefault="005E0565"/>
    <w:sectPr w:rsidR="005E0565" w:rsidSect="005E0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1C"/>
    <w:multiLevelType w:val="hybridMultilevel"/>
    <w:tmpl w:val="17BE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80CB6"/>
    <w:multiLevelType w:val="hybridMultilevel"/>
    <w:tmpl w:val="C8A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61ED"/>
    <w:multiLevelType w:val="hybridMultilevel"/>
    <w:tmpl w:val="009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565"/>
    <w:rsid w:val="00320A00"/>
    <w:rsid w:val="005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2014-01-15T16:28:00Z</dcterms:created>
  <dcterms:modified xsi:type="dcterms:W3CDTF">2014-01-15T16:44:00Z</dcterms:modified>
</cp:coreProperties>
</file>