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442" w:tblpY="466"/>
        <w:tblW w:w="1053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30"/>
      </w:tblGrid>
      <w:tr w:rsidR="00B84257" w:rsidRPr="00557C16" w:rsidTr="00CE0E86">
        <w:trPr>
          <w:trHeight w:val="543"/>
          <w:tblCellSpacing w:w="15" w:type="dxa"/>
        </w:trPr>
        <w:tc>
          <w:tcPr>
            <w:tcW w:w="4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B84257" w:rsidRPr="00557C16" w:rsidRDefault="00715CB7" w:rsidP="00CE0E86">
            <w:pPr>
              <w:spacing w:after="0"/>
              <w:jc w:val="center"/>
              <w:rPr>
                <w:rFonts w:ascii="Impact" w:eastAsia="Calibri" w:hAnsi="Impact" w:cs="Calibri"/>
                <w:sz w:val="40"/>
                <w:szCs w:val="40"/>
              </w:rPr>
            </w:pPr>
            <w:r>
              <w:rPr>
                <w:rFonts w:ascii="Impact" w:hAnsi="Impact" w:cstheme="minorHAnsi"/>
                <w:sz w:val="40"/>
                <w:szCs w:val="40"/>
              </w:rPr>
              <w:t>UNIT 14 VOCABULARY TERMS</w:t>
            </w:r>
            <w:r w:rsidR="00B84257" w:rsidRPr="00557C16">
              <w:rPr>
                <w:rFonts w:ascii="Impact" w:eastAsia="Calibri" w:hAnsi="Impact" w:cs="Calibri"/>
                <w:sz w:val="40"/>
                <w:szCs w:val="40"/>
              </w:rPr>
              <w:t xml:space="preserve"> </w:t>
            </w:r>
          </w:p>
        </w:tc>
      </w:tr>
    </w:tbl>
    <w:p w:rsidR="00B84257" w:rsidRPr="00557C16" w:rsidRDefault="00B84257" w:rsidP="00B84257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9C1417" w:rsidRPr="00AC1178" w:rsidRDefault="009C1417" w:rsidP="009C1417">
      <w:pPr>
        <w:pStyle w:val="NormalWeb"/>
        <w:spacing w:before="0" w:beforeAutospacing="0" w:after="0" w:afterAutospacing="0"/>
        <w:rPr>
          <w:rFonts w:ascii="Franklin Gothic Medium" w:hAnsi="Franklin Gothic Medium"/>
          <w:b/>
          <w:bCs/>
          <w:color w:val="000000"/>
          <w:u w:val="single"/>
        </w:rPr>
      </w:pP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>
        <w:rPr>
          <w:rFonts w:ascii="Franklin Gothic Medium" w:eastAsia="Times New Roman" w:hAnsi="Franklin Gothic Medium" w:cstheme="minorHAnsi"/>
          <w:b/>
          <w:bCs/>
          <w:color w:val="000000"/>
          <w:sz w:val="24"/>
          <w:szCs w:val="24"/>
          <w:u w:val="single"/>
        </w:rPr>
        <w:t xml:space="preserve">Unit 14: </w:t>
      </w:r>
      <w:r w:rsidRPr="00AC1178">
        <w:rPr>
          <w:rFonts w:ascii="Franklin Gothic Medium" w:eastAsia="Times New Roman" w:hAnsi="Franklin Gothic Medium" w:cstheme="minorHAnsi"/>
          <w:b/>
          <w:bCs/>
          <w:color w:val="000000"/>
          <w:sz w:val="24"/>
          <w:szCs w:val="24"/>
          <w:u w:val="single"/>
        </w:rPr>
        <w:t xml:space="preserve">Social Psychology: </w:t>
      </w:r>
      <w:r>
        <w:rPr>
          <w:rFonts w:ascii="Franklin Gothic Medium" w:eastAsia="Times New Roman" w:hAnsi="Franklin Gothic Medium" w:cstheme="minorHAnsi"/>
          <w:b/>
          <w:bCs/>
          <w:color w:val="000000"/>
          <w:sz w:val="24"/>
          <w:szCs w:val="24"/>
          <w:u w:val="single"/>
        </w:rPr>
        <w:t>(</w:t>
      </w:r>
      <w:r w:rsidRPr="00AC1178">
        <w:rPr>
          <w:rFonts w:ascii="Franklin Gothic Medium" w:eastAsia="Times New Roman" w:hAnsi="Franklin Gothic Medium" w:cstheme="minorHAnsi"/>
          <w:b/>
          <w:bCs/>
          <w:color w:val="000000"/>
          <w:sz w:val="24"/>
          <w:szCs w:val="24"/>
          <w:u w:val="single"/>
        </w:rPr>
        <w:t>643-692</w:t>
      </w:r>
      <w:r>
        <w:rPr>
          <w:rFonts w:ascii="Franklin Gothic Medium" w:eastAsia="Times New Roman" w:hAnsi="Franklin Gothic Medium" w:cstheme="minorHAnsi"/>
          <w:b/>
          <w:bCs/>
          <w:color w:val="000000"/>
          <w:sz w:val="24"/>
          <w:szCs w:val="24"/>
          <w:u w:val="single"/>
        </w:rPr>
        <w:t>)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Attribution theory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Fundamental attribution error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Central route persuasion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Peripheral route persuasion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Foot-in-the-door phenomenon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Cognitive dissonance theory</w:t>
      </w:r>
    </w:p>
    <w:p w:rsidR="00AC1178" w:rsidRPr="00AC1178" w:rsidRDefault="00AD325D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>
        <w:rPr>
          <w:rFonts w:ascii="Franklin Gothic Medium" w:eastAsia="Times New Roman" w:hAnsi="Franklin Gothic Medium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FF0073" wp14:editId="06C10536">
                <wp:simplePos x="0" y="0"/>
                <wp:positionH relativeFrom="column">
                  <wp:posOffset>4176395</wp:posOffset>
                </wp:positionH>
                <wp:positionV relativeFrom="paragraph">
                  <wp:posOffset>10795</wp:posOffset>
                </wp:positionV>
                <wp:extent cx="2160905" cy="1104265"/>
                <wp:effectExtent l="0" t="0" r="10795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25D" w:rsidRPr="006C0076" w:rsidRDefault="00AD325D" w:rsidP="00AD325D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  <w:r w:rsidRPr="006C0076">
                              <w:rPr>
                                <w:rFonts w:ascii="Franklin Gothic Medium" w:hAnsi="Franklin Gothic Medium"/>
                                <w:b/>
                              </w:rPr>
                              <w:t xml:space="preserve">UNIT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</w:rPr>
                              <w:t>14</w:t>
                            </w:r>
                            <w:r w:rsidRPr="006C0076">
                              <w:rPr>
                                <w:rFonts w:ascii="Franklin Gothic Medium" w:hAnsi="Franklin Gothic Medium"/>
                                <w:b/>
                              </w:rPr>
                              <w:t xml:space="preserve"> VOCABULARY QUIZ</w:t>
                            </w:r>
                          </w:p>
                          <w:p w:rsidR="00AD325D" w:rsidRPr="006C0076" w:rsidRDefault="00AD325D" w:rsidP="00AD325D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36"/>
                                <w:u w:val="single"/>
                              </w:rPr>
                              <w:t>TUE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Franklin Gothic Medium" w:hAnsi="Franklin Gothic Medium"/>
                                <w:b/>
                                <w:sz w:val="36"/>
                                <w:u w:val="single"/>
                              </w:rPr>
                              <w:t>SDAY 4/18</w:t>
                            </w:r>
                          </w:p>
                          <w:p w:rsidR="00AD325D" w:rsidRPr="006C0076" w:rsidRDefault="00AD325D" w:rsidP="00AD325D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</w:rPr>
                              <w:t>29</w:t>
                            </w:r>
                            <w:r w:rsidRPr="006C0076">
                              <w:rPr>
                                <w:rFonts w:ascii="Franklin Gothic Medium" w:hAnsi="Franklin Gothic Medium"/>
                                <w:b/>
                              </w:rPr>
                              <w:t xml:space="preserve"> WORDS TO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F00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85pt;margin-top:.85pt;width:170.15pt;height:86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">
                <v:textbox>
                  <w:txbxContent>
                    <w:p w:rsidR="00AD325D" w:rsidRPr="006C0076" w:rsidRDefault="00AD325D" w:rsidP="00AD325D">
                      <w:pPr>
                        <w:jc w:val="center"/>
                        <w:rPr>
                          <w:rFonts w:ascii="Franklin Gothic Medium" w:hAnsi="Franklin Gothic Medium"/>
                          <w:b/>
                        </w:rPr>
                      </w:pPr>
                      <w:r w:rsidRPr="006C0076">
                        <w:rPr>
                          <w:rFonts w:ascii="Franklin Gothic Medium" w:hAnsi="Franklin Gothic Medium"/>
                          <w:b/>
                        </w:rPr>
                        <w:t xml:space="preserve">UNIT </w:t>
                      </w:r>
                      <w:r>
                        <w:rPr>
                          <w:rFonts w:ascii="Franklin Gothic Medium" w:hAnsi="Franklin Gothic Medium"/>
                          <w:b/>
                        </w:rPr>
                        <w:t>14</w:t>
                      </w:r>
                      <w:r w:rsidRPr="006C0076">
                        <w:rPr>
                          <w:rFonts w:ascii="Franklin Gothic Medium" w:hAnsi="Franklin Gothic Medium"/>
                          <w:b/>
                        </w:rPr>
                        <w:t xml:space="preserve"> VOCABULARY QUIZ</w:t>
                      </w:r>
                    </w:p>
                    <w:p w:rsidR="00AD325D" w:rsidRPr="006C0076" w:rsidRDefault="00AD325D" w:rsidP="00AD325D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36"/>
                          <w:u w:val="single"/>
                        </w:rPr>
                        <w:t>TUE</w:t>
                      </w:r>
                      <w:bookmarkStart w:id="1" w:name="_GoBack"/>
                      <w:bookmarkEnd w:id="1"/>
                      <w:r>
                        <w:rPr>
                          <w:rFonts w:ascii="Franklin Gothic Medium" w:hAnsi="Franklin Gothic Medium"/>
                          <w:b/>
                          <w:sz w:val="36"/>
                          <w:u w:val="single"/>
                        </w:rPr>
                        <w:t>SDAY 4/18</w:t>
                      </w:r>
                    </w:p>
                    <w:p w:rsidR="00AD325D" w:rsidRPr="006C0076" w:rsidRDefault="00AD325D" w:rsidP="00AD325D">
                      <w:pPr>
                        <w:jc w:val="center"/>
                        <w:rPr>
                          <w:rFonts w:ascii="Franklin Gothic Medium" w:hAnsi="Franklin Gothic Medium"/>
                          <w:b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</w:rPr>
                        <w:t>29</w:t>
                      </w:r>
                      <w:r w:rsidRPr="006C0076">
                        <w:rPr>
                          <w:rFonts w:ascii="Franklin Gothic Medium" w:hAnsi="Franklin Gothic Medium"/>
                          <w:b/>
                        </w:rPr>
                        <w:t xml:space="preserve"> WORDS TO STUDY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1178"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Conformity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Normative social influence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Social facilitation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Social loafing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Deindividuation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Group polarization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Groupthink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Norm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Personal space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Ingroup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Outgroup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Ingroup bias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Scapegoat theory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Other-race effect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Just-world phenomenon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Frustration-aggression principle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Mere-exposure effect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Self-disclosure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Altruism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Bystander effect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Social exchange theory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Reciprocity norm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Social-responsibility norm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i/>
          <w:iCs/>
          <w:color w:val="000000"/>
          <w:sz w:val="24"/>
          <w:szCs w:val="24"/>
          <w:u w:val="single"/>
        </w:rPr>
        <w:t>Other terms to know (but not checked):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Social psychology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Attitude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Role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Culture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Prejudice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Stereotype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Discrimination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Aggression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Passionate love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Companionate love</w:t>
      </w:r>
    </w:p>
    <w:p w:rsidR="00AC1178" w:rsidRPr="00AC1178" w:rsidRDefault="00AC1178" w:rsidP="00AC117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 w:rsidRPr="00AC1178">
        <w:rPr>
          <w:rFonts w:ascii="Franklin Gothic Medium" w:eastAsia="Times New Roman" w:hAnsi="Franklin Gothic Medium" w:cstheme="minorHAnsi"/>
          <w:color w:val="000000"/>
          <w:sz w:val="24"/>
          <w:szCs w:val="24"/>
        </w:rPr>
        <w:t>Equity</w:t>
      </w:r>
    </w:p>
    <w:p w:rsidR="005B57A4" w:rsidRPr="00AC1178" w:rsidRDefault="005B57A4" w:rsidP="00AC1178">
      <w:pPr>
        <w:spacing w:after="0" w:line="240" w:lineRule="auto"/>
        <w:rPr>
          <w:rFonts w:ascii="Franklin Gothic Medium" w:hAnsi="Franklin Gothic Medium"/>
          <w:b/>
        </w:rPr>
      </w:pPr>
    </w:p>
    <w:p w:rsidR="00AC1178" w:rsidRPr="00AC1178" w:rsidRDefault="00AC1178" w:rsidP="00AC1178">
      <w:pPr>
        <w:spacing w:after="0" w:line="240" w:lineRule="auto"/>
        <w:rPr>
          <w:rFonts w:ascii="Franklin Gothic Medium" w:hAnsi="Franklin Gothic Medium"/>
          <w:b/>
        </w:rPr>
      </w:pPr>
    </w:p>
    <w:sectPr w:rsidR="00AC1178" w:rsidRPr="00AC1178" w:rsidSect="00F10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8DF"/>
    <w:multiLevelType w:val="hybridMultilevel"/>
    <w:tmpl w:val="A9827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37736"/>
    <w:multiLevelType w:val="hybridMultilevel"/>
    <w:tmpl w:val="26084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7592C"/>
    <w:multiLevelType w:val="hybridMultilevel"/>
    <w:tmpl w:val="4AA4C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A5668"/>
    <w:multiLevelType w:val="hybridMultilevel"/>
    <w:tmpl w:val="4B78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50924"/>
    <w:multiLevelType w:val="hybridMultilevel"/>
    <w:tmpl w:val="D090A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F2428"/>
    <w:multiLevelType w:val="hybridMultilevel"/>
    <w:tmpl w:val="8A984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57"/>
    <w:rsid w:val="001225AB"/>
    <w:rsid w:val="00441AEB"/>
    <w:rsid w:val="00593394"/>
    <w:rsid w:val="005B57A4"/>
    <w:rsid w:val="00641BD1"/>
    <w:rsid w:val="006521BA"/>
    <w:rsid w:val="00715CB7"/>
    <w:rsid w:val="009C1417"/>
    <w:rsid w:val="009E7A38"/>
    <w:rsid w:val="00A34492"/>
    <w:rsid w:val="00AC1178"/>
    <w:rsid w:val="00AD325D"/>
    <w:rsid w:val="00B112F4"/>
    <w:rsid w:val="00B84257"/>
    <w:rsid w:val="00BC0059"/>
    <w:rsid w:val="00C631D9"/>
    <w:rsid w:val="00D6757F"/>
    <w:rsid w:val="00DE1197"/>
    <w:rsid w:val="00ED399F"/>
    <w:rsid w:val="00F1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1CB9159"/>
  <w15:docId w15:val="{2EC2DF86-EBE7-4EF6-A931-86E702A7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57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cp:lastPrinted>2017-04-10T12:35:00Z</cp:lastPrinted>
  <dcterms:created xsi:type="dcterms:W3CDTF">2017-04-10T12:35:00Z</dcterms:created>
  <dcterms:modified xsi:type="dcterms:W3CDTF">2017-04-10T12:37:00Z</dcterms:modified>
</cp:coreProperties>
</file>