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442" w:tblpY="466"/>
        <w:tblW w:w="10530" w:type="dxa"/>
        <w:tblCellSpacing w:w="15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30"/>
      </w:tblGrid>
      <w:tr w:rsidR="00B84257" w:rsidRPr="00847CA5" w:rsidTr="00CE0E86">
        <w:trPr>
          <w:trHeight w:val="543"/>
          <w:tblCellSpacing w:w="15" w:type="dxa"/>
        </w:trPr>
        <w:tc>
          <w:tcPr>
            <w:tcW w:w="49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vAlign w:val="center"/>
          </w:tcPr>
          <w:p w:rsidR="00B84257" w:rsidRPr="001908A8" w:rsidRDefault="00A55F88" w:rsidP="00CE0E86">
            <w:pPr>
              <w:spacing w:after="0"/>
              <w:jc w:val="center"/>
              <w:rPr>
                <w:rFonts w:ascii="Impact" w:eastAsia="Calibri" w:hAnsi="Impact" w:cs="Calibri"/>
                <w:sz w:val="40"/>
                <w:szCs w:val="40"/>
              </w:rPr>
            </w:pPr>
            <w:r>
              <w:rPr>
                <w:rFonts w:ascii="Impact" w:eastAsia="Calibri" w:hAnsi="Impact" w:cs="Calibri"/>
                <w:sz w:val="40"/>
                <w:szCs w:val="40"/>
              </w:rPr>
              <w:t>UNIT 8 VOCABULARY TERMS</w:t>
            </w:r>
            <w:r w:rsidR="00B84257" w:rsidRPr="001908A8">
              <w:rPr>
                <w:rFonts w:ascii="Impact" w:eastAsia="Calibri" w:hAnsi="Impact" w:cs="Calibri"/>
                <w:sz w:val="40"/>
                <w:szCs w:val="40"/>
              </w:rPr>
              <w:t xml:space="preserve"> </w:t>
            </w:r>
          </w:p>
        </w:tc>
      </w:tr>
    </w:tbl>
    <w:p w:rsidR="00B84257" w:rsidRPr="00847CA5" w:rsidRDefault="00B84257" w:rsidP="00B84257">
      <w:pPr>
        <w:spacing w:after="0" w:line="240" w:lineRule="auto"/>
        <w:rPr>
          <w:rFonts w:eastAsia="Times New Roman" w:cstheme="minorHAnsi"/>
          <w:b/>
          <w:bCs/>
          <w:color w:val="000000"/>
        </w:rPr>
      </w:pPr>
    </w:p>
    <w:p w:rsidR="009C1417" w:rsidRPr="00847CA5" w:rsidRDefault="009C1417" w:rsidP="009C1417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22"/>
          <w:szCs w:val="22"/>
          <w:u w:val="single"/>
        </w:rPr>
      </w:pPr>
    </w:p>
    <w:p w:rsidR="009C1417" w:rsidRPr="00847CA5" w:rsidRDefault="001908A8" w:rsidP="009C1417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b/>
          <w:bCs/>
          <w:color w:val="000000"/>
          <w:sz w:val="22"/>
          <w:szCs w:val="22"/>
          <w:u w:val="single"/>
        </w:rPr>
        <w:t>Unit 8</w:t>
      </w:r>
      <w:r w:rsidR="009C1417" w:rsidRPr="00847CA5">
        <w:rPr>
          <w:rFonts w:ascii="Franklin Gothic Medium" w:hAnsi="Franklin Gothic Medium"/>
          <w:b/>
          <w:bCs/>
          <w:color w:val="000000"/>
          <w:sz w:val="22"/>
          <w:szCs w:val="22"/>
          <w:u w:val="single"/>
        </w:rPr>
        <w:t>:</w:t>
      </w:r>
      <w:r>
        <w:rPr>
          <w:rFonts w:ascii="Franklin Gothic Medium" w:hAnsi="Franklin Gothic Medium"/>
          <w:b/>
          <w:bCs/>
          <w:color w:val="000000"/>
          <w:sz w:val="22"/>
          <w:szCs w:val="22"/>
          <w:u w:val="single"/>
        </w:rPr>
        <w:t xml:space="preserve"> </w:t>
      </w:r>
      <w:r w:rsidR="009C1417" w:rsidRPr="00847CA5">
        <w:rPr>
          <w:rFonts w:ascii="Franklin Gothic Medium" w:hAnsi="Franklin Gothic Medium"/>
          <w:b/>
          <w:bCs/>
          <w:color w:val="000000"/>
          <w:sz w:val="22"/>
          <w:szCs w:val="22"/>
          <w:u w:val="single"/>
        </w:rPr>
        <w:t>Motivation and Emotion: (327-406)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Instinct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Drive-reduction theory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Homeostasis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Incentive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Hierarchy of Needs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Set point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Basal Metabolic rate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Anorexia Nervosa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Bulimia Nervosa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James-Lange theory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Cannon-Bard theory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Two-factor theory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Facial feedback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Catharsis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Feel-good, do-good phenomenon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Adaption-level phenomenon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Relative deprivation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Behavioral medicine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Health psychology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General adaptation syndrome (GAS)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Type A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Type B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Psychophysiological illness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Psychoneuroimmunology (PNI)</w:t>
      </w:r>
    </w:p>
    <w:p w:rsidR="009C1417" w:rsidRPr="00847CA5" w:rsidRDefault="009C1417" w:rsidP="00F41B5F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Lymphocytes</w:t>
      </w:r>
    </w:p>
    <w:p w:rsidR="00847CA5" w:rsidRDefault="00847CA5" w:rsidP="009C1417">
      <w:pPr>
        <w:pStyle w:val="NormalWeb"/>
        <w:spacing w:before="0" w:beforeAutospacing="0" w:after="0" w:afterAutospacing="0"/>
        <w:rPr>
          <w:rFonts w:ascii="Franklin Gothic Medium" w:hAnsi="Franklin Gothic Medium"/>
          <w:i/>
          <w:color w:val="000000"/>
          <w:sz w:val="22"/>
          <w:szCs w:val="22"/>
        </w:rPr>
      </w:pPr>
    </w:p>
    <w:p w:rsidR="001908A8" w:rsidRDefault="001908A8" w:rsidP="001908A8">
      <w:pPr>
        <w:spacing w:after="0" w:line="240" w:lineRule="auto"/>
        <w:rPr>
          <w:rFonts w:ascii="Franklin Gothic Medium" w:eastAsia="Times New Roman" w:hAnsi="Franklin Gothic Medium" w:cstheme="minorHAnsi"/>
          <w:sz w:val="24"/>
          <w:szCs w:val="24"/>
        </w:rPr>
      </w:pPr>
      <w:r>
        <w:rPr>
          <w:rFonts w:ascii="Franklin Gothic Medium" w:eastAsia="Times New Roman" w:hAnsi="Franklin Gothic Medium" w:cstheme="minorHAnsi"/>
          <w:i/>
          <w:iCs/>
          <w:color w:val="000000"/>
          <w:sz w:val="24"/>
          <w:szCs w:val="24"/>
          <w:u w:val="single"/>
        </w:rPr>
        <w:t>Other terms to know (but not checked):</w:t>
      </w:r>
    </w:p>
    <w:p w:rsidR="009C1417" w:rsidRPr="00847CA5" w:rsidRDefault="009C1417" w:rsidP="009C1417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Motivation</w:t>
      </w:r>
    </w:p>
    <w:p w:rsidR="009C1417" w:rsidRPr="00847CA5" w:rsidRDefault="009C1417" w:rsidP="009C1417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Glucose</w:t>
      </w:r>
    </w:p>
    <w:p w:rsidR="009C1417" w:rsidRPr="00847CA5" w:rsidRDefault="009C1417" w:rsidP="009C1417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Binge-eating disorder</w:t>
      </w:r>
    </w:p>
    <w:p w:rsidR="009C1417" w:rsidRPr="00847CA5" w:rsidRDefault="009C1417" w:rsidP="009C1417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Sexual response cycle</w:t>
      </w:r>
    </w:p>
    <w:p w:rsidR="009C1417" w:rsidRPr="00847CA5" w:rsidRDefault="009C1417" w:rsidP="009C1417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Refractory period</w:t>
      </w:r>
    </w:p>
    <w:p w:rsidR="009C1417" w:rsidRPr="00847CA5" w:rsidRDefault="009C1417" w:rsidP="009C1417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Estrogens</w:t>
      </w:r>
    </w:p>
    <w:p w:rsidR="009C1417" w:rsidRPr="00847CA5" w:rsidRDefault="009C1417" w:rsidP="009C1417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Testosterone</w:t>
      </w:r>
    </w:p>
    <w:p w:rsidR="009C1417" w:rsidRPr="00847CA5" w:rsidRDefault="009C1417" w:rsidP="009C1417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Sexual Orientation</w:t>
      </w:r>
    </w:p>
    <w:p w:rsidR="009C1417" w:rsidRPr="00847CA5" w:rsidRDefault="009C1417" w:rsidP="009C1417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Emotion</w:t>
      </w:r>
    </w:p>
    <w:p w:rsidR="009C1417" w:rsidRPr="00847CA5" w:rsidRDefault="009C1417" w:rsidP="009C1417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Polygraph</w:t>
      </w:r>
    </w:p>
    <w:p w:rsidR="009C1417" w:rsidRPr="00847CA5" w:rsidRDefault="009C1417" w:rsidP="009C1417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Well-being</w:t>
      </w:r>
    </w:p>
    <w:p w:rsidR="009C1417" w:rsidRPr="00847CA5" w:rsidRDefault="009C1417" w:rsidP="009C1417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Stress</w:t>
      </w:r>
    </w:p>
    <w:p w:rsidR="00105E4A" w:rsidRPr="00847CA5" w:rsidRDefault="009C1417" w:rsidP="00105E4A">
      <w:pPr>
        <w:pStyle w:val="NormalWeb"/>
        <w:spacing w:before="0" w:beforeAutospacing="0" w:after="0" w:afterAutospacing="0"/>
        <w:rPr>
          <w:rFonts w:ascii="Franklin Gothic Medium" w:hAnsi="Franklin Gothic Medium"/>
          <w:color w:val="000000"/>
          <w:sz w:val="22"/>
          <w:szCs w:val="22"/>
        </w:rPr>
      </w:pPr>
      <w:r w:rsidRPr="00847CA5">
        <w:rPr>
          <w:rFonts w:ascii="Franklin Gothic Medium" w:hAnsi="Franklin Gothic Medium"/>
          <w:color w:val="000000"/>
          <w:sz w:val="22"/>
          <w:szCs w:val="22"/>
        </w:rPr>
        <w:t>Coronary heart disease</w:t>
      </w:r>
    </w:p>
    <w:p w:rsidR="001908A8" w:rsidRDefault="001908A8" w:rsidP="00105E4A">
      <w:pPr>
        <w:pStyle w:val="NormalWeb"/>
        <w:spacing w:before="0" w:beforeAutospacing="0" w:after="0" w:afterAutospacing="0"/>
        <w:rPr>
          <w:rFonts w:ascii="Franklin Gothic Medium" w:hAnsi="Franklin Gothic Medium"/>
          <w:b/>
          <w:sz w:val="22"/>
          <w:szCs w:val="22"/>
        </w:rPr>
      </w:pPr>
    </w:p>
    <w:p w:rsidR="009C1417" w:rsidRPr="00847CA5" w:rsidRDefault="009C1417" w:rsidP="00105E4A">
      <w:pPr>
        <w:pStyle w:val="NormalWeb"/>
        <w:spacing w:before="0" w:beforeAutospacing="0" w:after="0" w:afterAutospacing="0"/>
        <w:rPr>
          <w:rFonts w:ascii="Franklin Gothic Medium" w:hAnsi="Franklin Gothic Medium"/>
          <w:sz w:val="22"/>
          <w:szCs w:val="22"/>
        </w:rPr>
      </w:pPr>
      <w:bookmarkStart w:id="0" w:name="_GoBack"/>
      <w:bookmarkEnd w:id="0"/>
    </w:p>
    <w:sectPr w:rsidR="009C1417" w:rsidRPr="00847CA5" w:rsidSect="00F10B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B45C4"/>
    <w:multiLevelType w:val="hybridMultilevel"/>
    <w:tmpl w:val="80F00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50924"/>
    <w:multiLevelType w:val="hybridMultilevel"/>
    <w:tmpl w:val="D090A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57"/>
    <w:rsid w:val="000E2CD4"/>
    <w:rsid w:val="00105E4A"/>
    <w:rsid w:val="001225AB"/>
    <w:rsid w:val="001908A8"/>
    <w:rsid w:val="002768F8"/>
    <w:rsid w:val="00444D48"/>
    <w:rsid w:val="006521BA"/>
    <w:rsid w:val="00847CA5"/>
    <w:rsid w:val="009C1417"/>
    <w:rsid w:val="00A34492"/>
    <w:rsid w:val="00A55F88"/>
    <w:rsid w:val="00B84257"/>
    <w:rsid w:val="00C631D9"/>
    <w:rsid w:val="00D6757F"/>
    <w:rsid w:val="00ED399F"/>
    <w:rsid w:val="00F10B89"/>
    <w:rsid w:val="00F4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34FFA"/>
  <w15:docId w15:val="{67D6DC1F-6292-4341-8FCF-62625141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3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C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3</cp:revision>
  <cp:lastPrinted>2017-02-02T13:22:00Z</cp:lastPrinted>
  <dcterms:created xsi:type="dcterms:W3CDTF">2017-02-02T13:21:00Z</dcterms:created>
  <dcterms:modified xsi:type="dcterms:W3CDTF">2017-02-02T13:22:00Z</dcterms:modified>
</cp:coreProperties>
</file>