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AD" w:rsidRPr="004933AE" w:rsidRDefault="00237A54" w:rsidP="00B027AD">
      <w:pPr>
        <w:contextualSpacing/>
        <w:jc w:val="center"/>
        <w:rPr>
          <w:rFonts w:ascii="Biondi" w:hAnsi="Biondi"/>
        </w:rPr>
      </w:pPr>
      <w:r w:rsidRPr="004933AE">
        <w:rPr>
          <w:rFonts w:ascii="Biondi" w:hAnsi="Biondi"/>
        </w:rPr>
        <w:t>Week 3</w:t>
      </w:r>
      <w:r w:rsidR="00764384">
        <w:rPr>
          <w:rFonts w:ascii="Biondi" w:hAnsi="Biondi"/>
        </w:rPr>
        <w:t>5</w:t>
      </w:r>
    </w:p>
    <w:p w:rsidR="00B027AD" w:rsidRPr="004933AE" w:rsidRDefault="00B027AD" w:rsidP="00B027AD">
      <w:pPr>
        <w:contextualSpacing/>
        <w:jc w:val="center"/>
        <w:rPr>
          <w:rFonts w:ascii="Biondi" w:hAnsi="Biondi"/>
        </w:rPr>
      </w:pPr>
      <w:r w:rsidRPr="004933AE">
        <w:rPr>
          <w:rFonts w:ascii="Biondi" w:hAnsi="Biondi"/>
        </w:rPr>
        <w:t xml:space="preserve">English I </w:t>
      </w:r>
      <w:r w:rsidR="00CE2F0D">
        <w:rPr>
          <w:rFonts w:ascii="Biondi" w:hAnsi="Biondi"/>
        </w:rPr>
        <w:t>CP</w:t>
      </w:r>
      <w:bookmarkStart w:id="0" w:name="_GoBack"/>
      <w:bookmarkEnd w:id="0"/>
    </w:p>
    <w:p w:rsidR="00B027AD" w:rsidRPr="004933AE" w:rsidRDefault="00B027AD" w:rsidP="00B027AD">
      <w:pPr>
        <w:contextualSpacing/>
        <w:jc w:val="center"/>
        <w:rPr>
          <w:rFonts w:ascii="Biondi" w:hAnsi="Biondi"/>
        </w:rPr>
      </w:pPr>
      <w:r w:rsidRPr="004933AE">
        <w:rPr>
          <w:rFonts w:ascii="Biondi" w:hAnsi="Biondi"/>
        </w:rPr>
        <w:t xml:space="preserve">April </w:t>
      </w:r>
      <w:r w:rsidR="00764384">
        <w:rPr>
          <w:rFonts w:ascii="Biondi" w:hAnsi="Biondi"/>
        </w:rPr>
        <w:t>17-21</w:t>
      </w:r>
    </w:p>
    <w:p w:rsidR="00B027AD" w:rsidRDefault="00CE2F0D" w:rsidP="00753866">
      <w:pPr>
        <w:ind w:left="-720" w:right="-360"/>
        <w:contextualSpacing/>
        <w:jc w:val="center"/>
        <w:rPr>
          <w:b/>
        </w:rPr>
      </w:pPr>
      <w:r>
        <w:rPr>
          <w:rFonts w:ascii="Arial" w:hAnsi="Arial" w:cs="Arial"/>
          <w:noProof/>
          <w:color w:val="0000FF"/>
          <w:sz w:val="27"/>
          <w:szCs w:val="27"/>
        </w:rPr>
        <w:drawing>
          <wp:inline distT="0" distB="0" distL="0" distR="0" wp14:anchorId="5D8AE666" wp14:editId="42976381">
            <wp:extent cx="2476500" cy="1847850"/>
            <wp:effectExtent l="0" t="0" r="0" b="0"/>
            <wp:docPr id="5" name="Picture 5" descr="Image result for to kill a mockingbird quo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 kill a mockingbird quot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rsidR="00B027AD" w:rsidRDefault="00580865" w:rsidP="00080B41">
      <w:pPr>
        <w:contextualSpacing/>
        <w:rPr>
          <w:b/>
        </w:rPr>
      </w:pPr>
      <w:r>
        <w:rPr>
          <w:b/>
        </w:rPr>
        <w:t>This</w:t>
      </w:r>
      <w:r w:rsidR="00B027AD">
        <w:rPr>
          <w:b/>
        </w:rPr>
        <w:t xml:space="preserve"> week </w:t>
      </w:r>
      <w:r w:rsidR="00B027AD" w:rsidRPr="00CA33AB">
        <w:rPr>
          <w:b/>
        </w:rPr>
        <w:t xml:space="preserve">we will </w:t>
      </w:r>
      <w:r>
        <w:rPr>
          <w:b/>
        </w:rPr>
        <w:t xml:space="preserve">continue </w:t>
      </w:r>
      <w:r w:rsidR="00B027AD" w:rsidRPr="00CA33AB">
        <w:rPr>
          <w:b/>
        </w:rPr>
        <w:t>diving into the</w:t>
      </w:r>
      <w:r w:rsidR="00F075A3">
        <w:rPr>
          <w:b/>
        </w:rPr>
        <w:t xml:space="preserve"> </w:t>
      </w:r>
      <w:r w:rsidR="00B027AD" w:rsidRPr="00CA33AB">
        <w:rPr>
          <w:b/>
        </w:rPr>
        <w:t xml:space="preserve">novel </w:t>
      </w:r>
      <w:proofErr w:type="gramStart"/>
      <w:r w:rsidR="00F075A3" w:rsidRPr="00080B41">
        <w:rPr>
          <w:b/>
          <w:i/>
        </w:rPr>
        <w:t>To</w:t>
      </w:r>
      <w:proofErr w:type="gramEnd"/>
      <w:r w:rsidR="00F075A3" w:rsidRPr="00080B41">
        <w:rPr>
          <w:b/>
          <w:i/>
        </w:rPr>
        <w:t xml:space="preserve"> Kill a Mockingbird</w:t>
      </w:r>
      <w:r w:rsidR="00F075A3">
        <w:rPr>
          <w:b/>
        </w:rPr>
        <w:t xml:space="preserve"> </w:t>
      </w:r>
      <w:r w:rsidR="004933AE">
        <w:rPr>
          <w:b/>
        </w:rPr>
        <w:t xml:space="preserve">and </w:t>
      </w:r>
      <w:r w:rsidR="00764384">
        <w:rPr>
          <w:b/>
        </w:rPr>
        <w:t>refer back to allusion of the Scottsboro trials</w:t>
      </w:r>
      <w:r w:rsidR="004933AE">
        <w:rPr>
          <w:b/>
        </w:rPr>
        <w:t xml:space="preserve"> in an </w:t>
      </w:r>
      <w:r>
        <w:rPr>
          <w:b/>
        </w:rPr>
        <w:t xml:space="preserve">effort </w:t>
      </w:r>
      <w:r w:rsidR="004933AE">
        <w:rPr>
          <w:b/>
        </w:rPr>
        <w:t>to understand</w:t>
      </w:r>
      <w:r>
        <w:rPr>
          <w:b/>
        </w:rPr>
        <w:t xml:space="preserve"> </w:t>
      </w:r>
      <w:r w:rsidR="004933AE">
        <w:rPr>
          <w:b/>
        </w:rPr>
        <w:t>how</w:t>
      </w:r>
      <w:r>
        <w:rPr>
          <w:b/>
        </w:rPr>
        <w:t xml:space="preserve"> both </w:t>
      </w:r>
      <w:r w:rsidR="004933AE">
        <w:rPr>
          <w:b/>
        </w:rPr>
        <w:t>narrative and argumentative techniques</w:t>
      </w:r>
      <w:r>
        <w:rPr>
          <w:b/>
        </w:rPr>
        <w:t xml:space="preserve"> </w:t>
      </w:r>
      <w:r w:rsidR="004933AE">
        <w:rPr>
          <w:b/>
        </w:rPr>
        <w:t>inspire themes to a</w:t>
      </w:r>
      <w:r>
        <w:rPr>
          <w:b/>
        </w:rPr>
        <w:t xml:space="preserve"> postmodern audience.</w:t>
      </w:r>
      <w:r w:rsidR="00753866">
        <w:rPr>
          <w:b/>
        </w:rPr>
        <w:t xml:space="preserve"> </w:t>
      </w:r>
      <w:r w:rsidRPr="004933AE">
        <w:rPr>
          <w:b/>
          <w:i/>
        </w:rPr>
        <w:t>The Scottsboro Trial</w:t>
      </w:r>
      <w:r w:rsidR="004933AE" w:rsidRPr="004933AE">
        <w:rPr>
          <w:b/>
          <w:i/>
        </w:rPr>
        <w:t>s</w:t>
      </w:r>
      <w:r w:rsidR="004933AE">
        <w:rPr>
          <w:b/>
        </w:rPr>
        <w:t xml:space="preserve"> documentary radically influenced this novel.  Harper Lee, a student of law, argued her opinion about the case in this novel.  As a result, this trial and novel exposes the </w:t>
      </w:r>
      <w:r w:rsidR="00753866">
        <w:rPr>
          <w:b/>
        </w:rPr>
        <w:t>discrimination</w:t>
      </w:r>
      <w:r w:rsidR="004933AE">
        <w:rPr>
          <w:b/>
        </w:rPr>
        <w:t xml:space="preserve"> and plight of the African American before the Civil Rights Era.  It revealed the bias, hatred, and lack of human regard rooted in the </w:t>
      </w:r>
      <w:r w:rsidR="00753866">
        <w:rPr>
          <w:b/>
        </w:rPr>
        <w:t>Deep South</w:t>
      </w:r>
      <w:r w:rsidR="004933AE">
        <w:rPr>
          <w:b/>
        </w:rPr>
        <w:t xml:space="preserve">.  Lee, and others like her, questioned this type of ethos and fought with their words and narratives, to change the culture. </w:t>
      </w:r>
      <w:r w:rsidR="00764384">
        <w:rPr>
          <w:b/>
        </w:rPr>
        <w:t xml:space="preserve"> </w:t>
      </w:r>
    </w:p>
    <w:p w:rsidR="00764384" w:rsidRDefault="00764384" w:rsidP="00080B41">
      <w:pPr>
        <w:contextualSpacing/>
        <w:rPr>
          <w:b/>
        </w:rPr>
      </w:pPr>
      <w:r>
        <w:rPr>
          <w:b/>
        </w:rPr>
        <w:t xml:space="preserve">Yes, novels can be just as affective or more affective as rallies, political policy, and social reform.  Novels reach a large audience and hook readers with the pathos (narrative—everyone has a story) in the text.  </w:t>
      </w:r>
    </w:p>
    <w:p w:rsidR="00764384" w:rsidRPr="00044AC2" w:rsidRDefault="00764384" w:rsidP="00764384">
      <w:pPr>
        <w:spacing w:line="240" w:lineRule="auto"/>
        <w:ind w:left="720"/>
        <w:contextualSpacing/>
        <w:rPr>
          <w:sz w:val="20"/>
          <w:szCs w:val="20"/>
          <w:u w:val="single"/>
        </w:rPr>
      </w:pPr>
      <w:r w:rsidRPr="00044AC2">
        <w:rPr>
          <w:sz w:val="20"/>
          <w:szCs w:val="20"/>
          <w:u w:val="single"/>
        </w:rPr>
        <w:t xml:space="preserve">LG:  Determine a theme or central idea of a text and analyze in detail its </w:t>
      </w:r>
      <w:r w:rsidRPr="00044AC2">
        <w:rPr>
          <w:sz w:val="20"/>
          <w:szCs w:val="20"/>
          <w:highlight w:val="lightGray"/>
          <w:u w:val="single"/>
        </w:rPr>
        <w:t>development over</w:t>
      </w:r>
      <w:r w:rsidRPr="00044AC2">
        <w:rPr>
          <w:sz w:val="20"/>
          <w:szCs w:val="20"/>
          <w:u w:val="single"/>
        </w:rPr>
        <w:t xml:space="preserve"> the course of the text, including how it </w:t>
      </w:r>
      <w:r w:rsidRPr="00044AC2">
        <w:rPr>
          <w:sz w:val="20"/>
          <w:szCs w:val="20"/>
          <w:highlight w:val="lightGray"/>
          <w:u w:val="single"/>
        </w:rPr>
        <w:t>emerges and is shaped and refined</w:t>
      </w:r>
      <w:r w:rsidRPr="00044AC2">
        <w:rPr>
          <w:sz w:val="20"/>
          <w:szCs w:val="20"/>
          <w:u w:val="single"/>
        </w:rPr>
        <w:t xml:space="preserve"> by specific details; provide an objective summary of the text. </w:t>
      </w:r>
    </w:p>
    <w:p w:rsidR="00764384" w:rsidRPr="00044AC2" w:rsidRDefault="00764384" w:rsidP="00764384">
      <w:pPr>
        <w:pBdr>
          <w:bottom w:val="single" w:sz="6" w:space="1" w:color="auto"/>
        </w:pBdr>
        <w:ind w:left="720"/>
        <w:rPr>
          <w:sz w:val="20"/>
          <w:szCs w:val="20"/>
          <w:u w:val="single"/>
        </w:rPr>
      </w:pPr>
      <w:r w:rsidRPr="00044AC2">
        <w:rPr>
          <w:sz w:val="20"/>
          <w:szCs w:val="20"/>
          <w:u w:val="single"/>
        </w:rPr>
        <w:t>LG:  Analyze how the author unfolds an analysis or series of ideas or events, including the order in which the points are made, how they are introduced and developed, and the connections that are drawn between them</w:t>
      </w:r>
    </w:p>
    <w:p w:rsidR="00764384" w:rsidRDefault="006A5D45" w:rsidP="007D5EB5">
      <w:pPr>
        <w:spacing w:after="0" w:line="240" w:lineRule="auto"/>
      </w:pPr>
      <w:r>
        <w:t xml:space="preserve">M:   </w:t>
      </w:r>
      <w:r>
        <w:tab/>
      </w:r>
      <w:r w:rsidR="005634A4">
        <w:t xml:space="preserve">No School for Students; </w:t>
      </w:r>
      <w:r w:rsidR="00764384">
        <w:t>Teacher Professional Development</w:t>
      </w:r>
    </w:p>
    <w:p w:rsidR="00764384" w:rsidRDefault="00764384" w:rsidP="007D5EB5">
      <w:pPr>
        <w:spacing w:after="0" w:line="240" w:lineRule="auto"/>
      </w:pPr>
    </w:p>
    <w:p w:rsidR="00E61F41" w:rsidRDefault="00764384" w:rsidP="007D5EB5">
      <w:pPr>
        <w:spacing w:after="0" w:line="240" w:lineRule="auto"/>
      </w:pPr>
      <w:r>
        <w:t>T:</w:t>
      </w:r>
      <w:r>
        <w:tab/>
      </w:r>
      <w:r w:rsidR="004933AE">
        <w:t>Weekly Letter</w:t>
      </w:r>
      <w:r w:rsidR="00E61F41">
        <w:t>—</w:t>
      </w:r>
    </w:p>
    <w:p w:rsidR="00A119BF" w:rsidRDefault="00A119BF" w:rsidP="006A5D45">
      <w:pPr>
        <w:spacing w:after="0" w:line="240" w:lineRule="auto"/>
        <w:ind w:left="720"/>
        <w:rPr>
          <w:b/>
          <w:u w:val="single"/>
        </w:rPr>
      </w:pPr>
      <w:r>
        <w:rPr>
          <w:rFonts w:ascii="Segoe UI" w:hAnsi="Segoe UI" w:cs="Segoe UI"/>
          <w:sz w:val="20"/>
          <w:szCs w:val="20"/>
        </w:rPr>
        <w:t>Analyze how complex characters (e.g., those with multiple or conflicting motivations) develop over the course of a text, interact with other characters, and advance the plot or develop the theme.</w:t>
      </w:r>
    </w:p>
    <w:p w:rsidR="006A5D45" w:rsidRPr="00F64F12" w:rsidRDefault="006A5D45" w:rsidP="006A5D45">
      <w:pPr>
        <w:spacing w:after="0" w:line="240" w:lineRule="auto"/>
        <w:ind w:left="720"/>
        <w:rPr>
          <w:b/>
          <w:u w:val="single"/>
        </w:rPr>
      </w:pPr>
      <w:r w:rsidRPr="00F64F12">
        <w:rPr>
          <w:b/>
          <w:u w:val="single"/>
        </w:rPr>
        <w:t xml:space="preserve">HMWK: read chapters </w:t>
      </w:r>
      <w:r w:rsidR="00A119BF">
        <w:rPr>
          <w:b/>
          <w:u w:val="single"/>
        </w:rPr>
        <w:t>13</w:t>
      </w:r>
      <w:r w:rsidR="00E61F41">
        <w:rPr>
          <w:b/>
          <w:u w:val="single"/>
        </w:rPr>
        <w:t>-</w:t>
      </w:r>
      <w:r w:rsidR="00A119BF">
        <w:rPr>
          <w:b/>
          <w:u w:val="single"/>
        </w:rPr>
        <w:t>14</w:t>
      </w:r>
    </w:p>
    <w:p w:rsidR="004933AE" w:rsidRDefault="004933AE" w:rsidP="004933AE">
      <w:pPr>
        <w:spacing w:after="0" w:line="240" w:lineRule="auto"/>
      </w:pPr>
    </w:p>
    <w:p w:rsidR="00764384" w:rsidRDefault="00A119BF" w:rsidP="00A119BF">
      <w:pPr>
        <w:spacing w:line="240" w:lineRule="auto"/>
        <w:ind w:left="360" w:hanging="360"/>
        <w:contextualSpacing/>
        <w:rPr>
          <w:color w:val="000000"/>
        </w:rPr>
      </w:pPr>
      <w:r>
        <w:rPr>
          <w:color w:val="000000"/>
        </w:rPr>
        <w:t>W:</w:t>
      </w:r>
      <w:r w:rsidR="004933AE" w:rsidRPr="006A5D45">
        <w:rPr>
          <w:color w:val="000000"/>
        </w:rPr>
        <w:tab/>
      </w:r>
      <w:r w:rsidR="00764384">
        <w:rPr>
          <w:color w:val="000000"/>
        </w:rPr>
        <w:t xml:space="preserve"> </w:t>
      </w:r>
      <w:r w:rsidR="005634A4">
        <w:rPr>
          <w:color w:val="000000"/>
        </w:rPr>
        <w:tab/>
      </w:r>
      <w:r w:rsidR="005634A4">
        <w:rPr>
          <w:color w:val="000000"/>
        </w:rPr>
        <w:t>Silent Reading Day</w:t>
      </w:r>
    </w:p>
    <w:p w:rsidR="00C22DF0" w:rsidRDefault="00C22DF0" w:rsidP="00C22DF0">
      <w:pPr>
        <w:spacing w:after="0" w:line="240" w:lineRule="auto"/>
        <w:ind w:left="720"/>
        <w:rPr>
          <w:b/>
          <w:u w:val="single"/>
        </w:rPr>
      </w:pPr>
      <w:r w:rsidRPr="00F64F12">
        <w:rPr>
          <w:b/>
          <w:u w:val="single"/>
        </w:rPr>
        <w:t xml:space="preserve">HMWK: read chapters </w:t>
      </w:r>
      <w:r w:rsidR="00A119BF">
        <w:rPr>
          <w:b/>
          <w:u w:val="single"/>
        </w:rPr>
        <w:t>15-16</w:t>
      </w:r>
    </w:p>
    <w:p w:rsidR="00764384" w:rsidRPr="00F64F12" w:rsidRDefault="00764384" w:rsidP="00C22DF0">
      <w:pPr>
        <w:spacing w:after="0" w:line="240" w:lineRule="auto"/>
        <w:ind w:left="720"/>
        <w:rPr>
          <w:b/>
          <w:u w:val="single"/>
        </w:rPr>
      </w:pPr>
    </w:p>
    <w:p w:rsidR="00C22DF0" w:rsidRPr="00F64F12" w:rsidRDefault="00A119BF" w:rsidP="005634A4">
      <w:pPr>
        <w:spacing w:line="240" w:lineRule="auto"/>
        <w:ind w:left="720" w:hanging="720"/>
        <w:contextualSpacing/>
        <w:rPr>
          <w:b/>
          <w:u w:val="single"/>
        </w:rPr>
      </w:pPr>
      <w:r>
        <w:rPr>
          <w:color w:val="000000"/>
        </w:rPr>
        <w:t>TH</w:t>
      </w:r>
      <w:r w:rsidR="00F64F12">
        <w:rPr>
          <w:color w:val="000000"/>
        </w:rPr>
        <w:t>:</w:t>
      </w:r>
      <w:r w:rsidR="00F64F12">
        <w:rPr>
          <w:color w:val="000000"/>
        </w:rPr>
        <w:tab/>
      </w:r>
      <w:r w:rsidR="005634A4">
        <w:rPr>
          <w:rFonts w:ascii="Segoe UI" w:hAnsi="Segoe UI" w:cs="Segoe UI"/>
          <w:sz w:val="20"/>
          <w:szCs w:val="20"/>
        </w:rPr>
        <w:t xml:space="preserve">Analyze how an author's choices concerning how to structure a text, order events within it (e.g., parallel plots), and manipulate time (e.g., pacing, flashbacks) create such effects as mystery, tension, or surprise. </w:t>
      </w:r>
      <w:r w:rsidR="005634A4">
        <w:rPr>
          <w:rFonts w:ascii="Segoe UI" w:hAnsi="Segoe UI" w:cs="Segoe UI"/>
          <w:sz w:val="20"/>
          <w:szCs w:val="20"/>
        </w:rPr>
        <w:br/>
      </w:r>
      <w:r>
        <w:rPr>
          <w:b/>
          <w:u w:val="single"/>
        </w:rPr>
        <w:t>HMWK: read chapter</w:t>
      </w:r>
      <w:r w:rsidR="00C22DF0" w:rsidRPr="00F64F12">
        <w:rPr>
          <w:b/>
          <w:u w:val="single"/>
        </w:rPr>
        <w:t xml:space="preserve"> </w:t>
      </w:r>
      <w:r>
        <w:rPr>
          <w:b/>
          <w:u w:val="single"/>
        </w:rPr>
        <w:t>17</w:t>
      </w:r>
    </w:p>
    <w:p w:rsidR="00F64F12" w:rsidRPr="00F64F12" w:rsidRDefault="00F64F12" w:rsidP="00F64F12">
      <w:pPr>
        <w:spacing w:after="0" w:line="240" w:lineRule="auto"/>
        <w:rPr>
          <w:b/>
        </w:rPr>
      </w:pPr>
    </w:p>
    <w:p w:rsidR="00F64F12" w:rsidRDefault="00F64F12" w:rsidP="00F64F12">
      <w:pPr>
        <w:spacing w:after="0" w:line="240" w:lineRule="auto"/>
        <w:rPr>
          <w:b/>
        </w:rPr>
      </w:pPr>
      <w:r w:rsidRPr="00F64F12">
        <w:rPr>
          <w:b/>
        </w:rPr>
        <w:t>F:</w:t>
      </w:r>
      <w:r w:rsidR="007945C0">
        <w:rPr>
          <w:b/>
        </w:rPr>
        <w:tab/>
      </w:r>
      <w:r w:rsidR="001209A3">
        <w:rPr>
          <w:b/>
        </w:rPr>
        <w:t>AIR TESTING:</w:t>
      </w:r>
      <w:r w:rsidR="005634A4">
        <w:rPr>
          <w:b/>
        </w:rPr>
        <w:t xml:space="preserve"> </w:t>
      </w:r>
      <w:proofErr w:type="gramStart"/>
      <w:r w:rsidR="005634A4">
        <w:rPr>
          <w:b/>
        </w:rPr>
        <w:t>SCIENCE</w:t>
      </w:r>
      <w:r w:rsidR="001209A3">
        <w:rPr>
          <w:b/>
        </w:rPr>
        <w:t xml:space="preserve">  </w:t>
      </w:r>
      <w:r w:rsidR="005634A4">
        <w:rPr>
          <w:color w:val="000000"/>
        </w:rPr>
        <w:t>Silent</w:t>
      </w:r>
      <w:proofErr w:type="gramEnd"/>
      <w:r w:rsidR="005634A4">
        <w:rPr>
          <w:color w:val="000000"/>
        </w:rPr>
        <w:t xml:space="preserve"> Reading Day</w:t>
      </w:r>
    </w:p>
    <w:p w:rsidR="007945C0" w:rsidRDefault="007945C0" w:rsidP="00764384">
      <w:pPr>
        <w:spacing w:after="0" w:line="240" w:lineRule="auto"/>
        <w:ind w:left="720"/>
        <w:rPr>
          <w:b/>
          <w:u w:val="single"/>
        </w:rPr>
      </w:pPr>
      <w:r>
        <w:rPr>
          <w:b/>
          <w:u w:val="single"/>
        </w:rPr>
        <w:t>HMWK: read chapters</w:t>
      </w:r>
      <w:r w:rsidR="005634A4">
        <w:rPr>
          <w:b/>
          <w:u w:val="single"/>
        </w:rPr>
        <w:t xml:space="preserve"> 18-19</w:t>
      </w:r>
      <w:r w:rsidR="00A119BF">
        <w:rPr>
          <w:b/>
          <w:u w:val="single"/>
        </w:rPr>
        <w:t xml:space="preserve"> </w:t>
      </w:r>
    </w:p>
    <w:p w:rsidR="001209A3" w:rsidRDefault="001209A3" w:rsidP="001209A3">
      <w:pPr>
        <w:spacing w:after="0" w:line="240" w:lineRule="auto"/>
        <w:rPr>
          <w:b/>
          <w:u w:val="single"/>
        </w:rPr>
      </w:pPr>
    </w:p>
    <w:p w:rsidR="001209A3" w:rsidRPr="005634A4" w:rsidRDefault="001209A3" w:rsidP="001209A3">
      <w:pPr>
        <w:spacing w:after="0" w:line="240" w:lineRule="auto"/>
        <w:rPr>
          <w:b/>
        </w:rPr>
      </w:pPr>
      <w:r w:rsidRPr="005634A4">
        <w:rPr>
          <w:b/>
        </w:rPr>
        <w:t xml:space="preserve">M: </w:t>
      </w:r>
      <w:r w:rsidRPr="005634A4">
        <w:rPr>
          <w:b/>
        </w:rPr>
        <w:tab/>
        <w:t>AIR TESTING</w:t>
      </w:r>
    </w:p>
    <w:sectPr w:rsidR="001209A3" w:rsidRPr="005634A4" w:rsidSect="00334297">
      <w:pgSz w:w="12240" w:h="15840"/>
      <w:pgMar w:top="630" w:right="1440" w:bottom="5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15E"/>
    <w:multiLevelType w:val="hybridMultilevel"/>
    <w:tmpl w:val="347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1043"/>
    <w:multiLevelType w:val="hybridMultilevel"/>
    <w:tmpl w:val="777644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1191D"/>
    <w:multiLevelType w:val="hybridMultilevel"/>
    <w:tmpl w:val="149A9B5A"/>
    <w:lvl w:ilvl="0" w:tplc="3F120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510E45"/>
    <w:multiLevelType w:val="hybridMultilevel"/>
    <w:tmpl w:val="56161B5A"/>
    <w:lvl w:ilvl="0" w:tplc="2DC410E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E5365"/>
    <w:multiLevelType w:val="hybridMultilevel"/>
    <w:tmpl w:val="D2626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D43B48"/>
    <w:multiLevelType w:val="hybridMultilevel"/>
    <w:tmpl w:val="DC0C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062DCD"/>
    <w:multiLevelType w:val="hybridMultilevel"/>
    <w:tmpl w:val="B6D2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D29A4"/>
    <w:multiLevelType w:val="multilevel"/>
    <w:tmpl w:val="6184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014726"/>
    <w:multiLevelType w:val="hybridMultilevel"/>
    <w:tmpl w:val="5F4C5B0A"/>
    <w:lvl w:ilvl="0" w:tplc="D812C2C4">
      <w:start w:val="1"/>
      <w:numFmt w:val="decimal"/>
      <w:lvlText w:val="%1)"/>
      <w:lvlJc w:val="left"/>
      <w:pPr>
        <w:ind w:left="1800" w:hanging="360"/>
      </w:pPr>
      <w:rPr>
        <w:rFonts w:ascii="Verdana" w:hAnsi="Verdana"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035BE6"/>
    <w:multiLevelType w:val="hybridMultilevel"/>
    <w:tmpl w:val="DCD8F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8"/>
  </w:num>
  <w:num w:numId="6">
    <w:abstractNumId w:val="9"/>
  </w:num>
  <w:num w:numId="7">
    <w:abstractNumId w:val="3"/>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67"/>
    <w:rsid w:val="00044AC2"/>
    <w:rsid w:val="00080B41"/>
    <w:rsid w:val="00085B32"/>
    <w:rsid w:val="000A7B67"/>
    <w:rsid w:val="000E6267"/>
    <w:rsid w:val="000F092D"/>
    <w:rsid w:val="001209A3"/>
    <w:rsid w:val="00186D49"/>
    <w:rsid w:val="00237A54"/>
    <w:rsid w:val="0026753D"/>
    <w:rsid w:val="002A45AA"/>
    <w:rsid w:val="00334297"/>
    <w:rsid w:val="003A2460"/>
    <w:rsid w:val="00435AB7"/>
    <w:rsid w:val="004933AE"/>
    <w:rsid w:val="005407AF"/>
    <w:rsid w:val="005634A4"/>
    <w:rsid w:val="005717E8"/>
    <w:rsid w:val="00580865"/>
    <w:rsid w:val="00695D57"/>
    <w:rsid w:val="006A5D45"/>
    <w:rsid w:val="00753866"/>
    <w:rsid w:val="00757318"/>
    <w:rsid w:val="00764384"/>
    <w:rsid w:val="007945C0"/>
    <w:rsid w:val="007C7C0E"/>
    <w:rsid w:val="007D375B"/>
    <w:rsid w:val="007D5EB5"/>
    <w:rsid w:val="008A7D0B"/>
    <w:rsid w:val="0093447F"/>
    <w:rsid w:val="0099340F"/>
    <w:rsid w:val="009D6B58"/>
    <w:rsid w:val="00A119BF"/>
    <w:rsid w:val="00A14726"/>
    <w:rsid w:val="00B027AD"/>
    <w:rsid w:val="00C22DF0"/>
    <w:rsid w:val="00C733A1"/>
    <w:rsid w:val="00CC309A"/>
    <w:rsid w:val="00CE2F0D"/>
    <w:rsid w:val="00E070C9"/>
    <w:rsid w:val="00E61F41"/>
    <w:rsid w:val="00EA5478"/>
    <w:rsid w:val="00EC280F"/>
    <w:rsid w:val="00F075A3"/>
    <w:rsid w:val="00F64F12"/>
    <w:rsid w:val="00F86C93"/>
    <w:rsid w:val="00FA3111"/>
    <w:rsid w:val="00FC4D99"/>
    <w:rsid w:val="00FD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60F6"/>
  <w15:docId w15:val="{71916064-DC30-4DC8-9ABB-7CE7A755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67"/>
    <w:pPr>
      <w:ind w:left="720"/>
      <w:contextualSpacing/>
    </w:pPr>
  </w:style>
  <w:style w:type="character" w:styleId="Hyperlink">
    <w:name w:val="Hyperlink"/>
    <w:basedOn w:val="DefaultParagraphFont"/>
    <w:uiPriority w:val="99"/>
    <w:unhideWhenUsed/>
    <w:rsid w:val="000E6267"/>
    <w:rPr>
      <w:color w:val="0000FF" w:themeColor="hyperlink"/>
      <w:u w:val="single"/>
    </w:rPr>
  </w:style>
  <w:style w:type="paragraph" w:styleId="BalloonText">
    <w:name w:val="Balloon Text"/>
    <w:basedOn w:val="Normal"/>
    <w:link w:val="BalloonTextChar"/>
    <w:uiPriority w:val="99"/>
    <w:semiHidden/>
    <w:unhideWhenUsed/>
    <w:rsid w:val="000E6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67"/>
    <w:rPr>
      <w:rFonts w:ascii="Tahoma" w:hAnsi="Tahoma" w:cs="Tahoma"/>
      <w:sz w:val="16"/>
      <w:szCs w:val="16"/>
    </w:rPr>
  </w:style>
  <w:style w:type="paragraph" w:styleId="NormalWeb">
    <w:name w:val="Normal (Web)"/>
    <w:basedOn w:val="Normal"/>
    <w:uiPriority w:val="99"/>
    <w:semiHidden/>
    <w:unhideWhenUsed/>
    <w:rsid w:val="00F075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5A3"/>
    <w:rPr>
      <w:i/>
      <w:iCs/>
    </w:rPr>
  </w:style>
  <w:style w:type="character" w:customStyle="1" w:styleId="body1">
    <w:name w:val="body1"/>
    <w:basedOn w:val="DefaultParagraphFont"/>
    <w:rsid w:val="00F075A3"/>
    <w:rPr>
      <w:rFonts w:ascii="Verdana" w:hAnsi="Verdana" w:hint="default"/>
      <w:sz w:val="20"/>
      <w:szCs w:val="20"/>
    </w:rPr>
  </w:style>
  <w:style w:type="character" w:customStyle="1" w:styleId="bodybold1">
    <w:name w:val="bodybold1"/>
    <w:basedOn w:val="DefaultParagraphFont"/>
    <w:rsid w:val="00F075A3"/>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imgres?imgurl=https://az616578.vo.msecnd.net/files/responsive/embedded/any/desktop/2016/02/21/635916693941319929-1190294312_%231.jpg&amp;imgrefurl=https://www.theodysseyonline.com/13-quotes-by-harper-lee&amp;docid=KXMKX82TMLrfBM&amp;tbnid=8-fN7w2UGb8rIM:&amp;vet=10ahUKEwjWjaHL8KvTAhUn6YMKHZMRA204ZBAzCC8oLTAt..i&amp;w=570&amp;h=424&amp;safe=active&amp;bih=978&amp;biw=1347&amp;q=to%20kill%20a%20mockingbird%20quotes&amp;ved=0ahUKEwjWjaHL8KvTAhUn6YMKHZMRA204ZBAzCC8oLTAt&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cp:lastPrinted>2017-04-17T15:58:00Z</cp:lastPrinted>
  <dcterms:created xsi:type="dcterms:W3CDTF">2017-04-17T16:48:00Z</dcterms:created>
  <dcterms:modified xsi:type="dcterms:W3CDTF">2017-04-17T16:48:00Z</dcterms:modified>
</cp:coreProperties>
</file>