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5CF" w:rsidRPr="000E350E" w:rsidTr="00EF05CF"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Category</w:t>
            </w:r>
          </w:p>
        </w:tc>
        <w:tc>
          <w:tcPr>
            <w:tcW w:w="1915" w:type="dxa"/>
          </w:tcPr>
          <w:p w:rsidR="00EF05CF" w:rsidRPr="000E350E" w:rsidRDefault="00EF05CF" w:rsidP="00EF05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EF05CF" w:rsidRPr="000E350E" w:rsidRDefault="00EF05CF" w:rsidP="00EF05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EF05CF" w:rsidRPr="000E350E" w:rsidRDefault="00EF05CF" w:rsidP="00EF05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EF05CF" w:rsidRPr="000E350E" w:rsidRDefault="00EF05CF" w:rsidP="00EF05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F05CF" w:rsidRPr="000E350E" w:rsidTr="00EF05CF"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Introduction</w:t>
            </w:r>
          </w:p>
        </w:tc>
        <w:tc>
          <w:tcPr>
            <w:tcW w:w="1915" w:type="dxa"/>
          </w:tcPr>
          <w:p w:rsidR="00EF05CF" w:rsidRPr="000E350E" w:rsidRDefault="004D46B8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Introduction is exceptionally creative and original.  Demonstrates ingenuity.</w:t>
            </w:r>
          </w:p>
        </w:tc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Introduction grabs the attention of the audience creatively with originality.</w:t>
            </w:r>
          </w:p>
        </w:tc>
        <w:tc>
          <w:tcPr>
            <w:tcW w:w="1915" w:type="dxa"/>
          </w:tcPr>
          <w:p w:rsidR="00EF05CF" w:rsidRPr="000E350E" w:rsidRDefault="004D46B8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Introduction fails to creatively and originally grab audience attention.</w:t>
            </w:r>
          </w:p>
        </w:tc>
        <w:tc>
          <w:tcPr>
            <w:tcW w:w="1916" w:type="dxa"/>
          </w:tcPr>
          <w:p w:rsidR="00EF05CF" w:rsidRPr="000E350E" w:rsidRDefault="004D46B8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 xml:space="preserve">Introduction lacking or barely present. </w:t>
            </w:r>
          </w:p>
        </w:tc>
      </w:tr>
      <w:tr w:rsidR="00EF05CF" w:rsidRPr="000E350E" w:rsidTr="00EF05CF"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Thesis/Purpose</w:t>
            </w:r>
          </w:p>
        </w:tc>
        <w:tc>
          <w:tcPr>
            <w:tcW w:w="1915" w:type="dxa"/>
          </w:tcPr>
          <w:p w:rsidR="00EF05CF" w:rsidRPr="000E350E" w:rsidRDefault="004D46B8" w:rsidP="004D46B8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Audience is clearly aware of purpose/thesis with outstanding presentation of argument</w:t>
            </w:r>
          </w:p>
        </w:tc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Speaker clearly stated purpose/thesis of speech; informed audience of specific argument</w:t>
            </w:r>
          </w:p>
        </w:tc>
        <w:tc>
          <w:tcPr>
            <w:tcW w:w="1915" w:type="dxa"/>
          </w:tcPr>
          <w:p w:rsidR="00EF05CF" w:rsidRPr="000E350E" w:rsidRDefault="004D46B8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Purpose/thesis stated, but lacks clarity.  Argument needs specificity.</w:t>
            </w:r>
          </w:p>
        </w:tc>
        <w:tc>
          <w:tcPr>
            <w:tcW w:w="1916" w:type="dxa"/>
          </w:tcPr>
          <w:p w:rsidR="00EF05CF" w:rsidRPr="000E350E" w:rsidRDefault="004D46B8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Purpose/thesis is vague or not present.  Argument is unclear.</w:t>
            </w:r>
          </w:p>
        </w:tc>
      </w:tr>
      <w:tr w:rsidR="00EF05CF" w:rsidRPr="000E350E" w:rsidTr="00EF05CF"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Appeals</w:t>
            </w:r>
          </w:p>
        </w:tc>
        <w:tc>
          <w:tcPr>
            <w:tcW w:w="1915" w:type="dxa"/>
          </w:tcPr>
          <w:p w:rsidR="00EF05CF" w:rsidRPr="000E350E" w:rsidRDefault="004D46B8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 xml:space="preserve">Two or more ethical appeals (ethos) and two or more logical appeals (logos) </w:t>
            </w:r>
            <w:r w:rsidR="00072869" w:rsidRPr="000E350E">
              <w:rPr>
                <w:rFonts w:ascii="Arial Narrow" w:hAnsi="Arial Narrow"/>
                <w:sz w:val="20"/>
                <w:szCs w:val="20"/>
              </w:rPr>
              <w:t>relate directly to argument specifically and with profundity.  Emotional appeals (pathos) are subjugated to others, but effectively presented.</w:t>
            </w:r>
          </w:p>
        </w:tc>
        <w:tc>
          <w:tcPr>
            <w:tcW w:w="1915" w:type="dxa"/>
          </w:tcPr>
          <w:p w:rsidR="00EF05CF" w:rsidRPr="000E350E" w:rsidRDefault="00EF05CF" w:rsidP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 xml:space="preserve">Speaker used two or more ethical appeals (ethos) and two or more logical appeals (logos). Refrains from using emotional appeals(pathos) as </w:t>
            </w:r>
            <w:r w:rsidRPr="000E350E">
              <w:rPr>
                <w:rFonts w:ascii="Arial Narrow" w:hAnsi="Arial Narrow"/>
                <w:i/>
                <w:sz w:val="20"/>
                <w:szCs w:val="20"/>
              </w:rPr>
              <w:t>particular</w:t>
            </w:r>
            <w:r w:rsidRPr="000E350E">
              <w:rPr>
                <w:rFonts w:ascii="Arial Narrow" w:hAnsi="Arial Narrow"/>
                <w:sz w:val="20"/>
                <w:szCs w:val="20"/>
              </w:rPr>
              <w:t xml:space="preserve"> evidence of argument.</w:t>
            </w:r>
          </w:p>
        </w:tc>
        <w:tc>
          <w:tcPr>
            <w:tcW w:w="1915" w:type="dxa"/>
          </w:tcPr>
          <w:p w:rsidR="00EF05CF" w:rsidRPr="000E350E" w:rsidRDefault="00072869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Lacking two or more ethical appeals</w:t>
            </w:r>
            <w:r w:rsidR="000F364C" w:rsidRPr="000E350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E350E">
              <w:rPr>
                <w:rFonts w:ascii="Arial Narrow" w:hAnsi="Arial Narrow"/>
                <w:sz w:val="20"/>
                <w:szCs w:val="20"/>
              </w:rPr>
              <w:t>(ethos) and logical appeals (logos); evidence relies more heavily on emotional appeals (pathos).</w:t>
            </w:r>
          </w:p>
        </w:tc>
        <w:tc>
          <w:tcPr>
            <w:tcW w:w="1916" w:type="dxa"/>
          </w:tcPr>
          <w:p w:rsidR="00EF05CF" w:rsidRPr="000E350E" w:rsidRDefault="00072869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Appeals lacking in number and kind.</w:t>
            </w:r>
          </w:p>
        </w:tc>
      </w:tr>
      <w:tr w:rsidR="00EF05CF" w:rsidRPr="000E350E" w:rsidTr="00EF05CF"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Opposing View</w:t>
            </w:r>
          </w:p>
        </w:tc>
        <w:tc>
          <w:tcPr>
            <w:tcW w:w="1915" w:type="dxa"/>
          </w:tcPr>
          <w:p w:rsidR="00EF05CF" w:rsidRPr="000E350E" w:rsidRDefault="00072869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Opposing viewpoints presented; concession or refutation of opposing viewpoints are persuasive and effective</w:t>
            </w:r>
          </w:p>
        </w:tc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Opposing viewpoints were presented in speech and were conceded or refuted with evidence.</w:t>
            </w:r>
          </w:p>
        </w:tc>
        <w:tc>
          <w:tcPr>
            <w:tcW w:w="1915" w:type="dxa"/>
          </w:tcPr>
          <w:p w:rsidR="00EF05CF" w:rsidRPr="000E350E" w:rsidRDefault="00072869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Opposing viewpoint presented, but refutation or concession lacks grounding.</w:t>
            </w:r>
          </w:p>
        </w:tc>
        <w:tc>
          <w:tcPr>
            <w:tcW w:w="1916" w:type="dxa"/>
          </w:tcPr>
          <w:p w:rsidR="00EF05CF" w:rsidRPr="000E350E" w:rsidRDefault="00072869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Lacks clearly refuted or conceded opposing viewpoint (s).</w:t>
            </w:r>
          </w:p>
        </w:tc>
      </w:tr>
      <w:tr w:rsidR="00EF05CF" w:rsidRPr="000E350E" w:rsidTr="00EF05CF"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Language</w:t>
            </w:r>
          </w:p>
        </w:tc>
        <w:tc>
          <w:tcPr>
            <w:tcW w:w="1915" w:type="dxa"/>
          </w:tcPr>
          <w:p w:rsidR="00EF05CF" w:rsidRPr="000E350E" w:rsidRDefault="00072869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Vocabulary was appropriate for audience with specific adjectives, action verbs, and analysis. Language was formally precise and specific.</w:t>
            </w:r>
          </w:p>
        </w:tc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Language was precise, specific and concrete. Vocabulary was appropriate to the audience. Avoided slang or euphemisms.</w:t>
            </w:r>
          </w:p>
        </w:tc>
        <w:tc>
          <w:tcPr>
            <w:tcW w:w="1915" w:type="dxa"/>
          </w:tcPr>
          <w:p w:rsidR="00EF05CF" w:rsidRPr="000E350E" w:rsidRDefault="000F364C" w:rsidP="00072869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Vo</w:t>
            </w:r>
            <w:r w:rsidR="00072869" w:rsidRPr="000E350E">
              <w:rPr>
                <w:rFonts w:ascii="Arial Narrow" w:hAnsi="Arial Narrow"/>
                <w:sz w:val="20"/>
                <w:szCs w:val="20"/>
              </w:rPr>
              <w:t>c</w:t>
            </w:r>
            <w:r w:rsidR="000E350E">
              <w:rPr>
                <w:rFonts w:ascii="Arial Narrow" w:hAnsi="Arial Narrow"/>
                <w:sz w:val="20"/>
                <w:szCs w:val="20"/>
              </w:rPr>
              <w:t>a</w:t>
            </w:r>
            <w:r w:rsidR="00072869" w:rsidRPr="000E350E">
              <w:rPr>
                <w:rFonts w:ascii="Arial Narrow" w:hAnsi="Arial Narrow"/>
                <w:sz w:val="20"/>
                <w:szCs w:val="20"/>
              </w:rPr>
              <w:t>bulary contained slang and/or euphemisms. Vocabulary too colloquial for formal speech.</w:t>
            </w:r>
          </w:p>
        </w:tc>
        <w:tc>
          <w:tcPr>
            <w:tcW w:w="1916" w:type="dxa"/>
          </w:tcPr>
          <w:p w:rsidR="00EF05CF" w:rsidRPr="000E350E" w:rsidRDefault="00072869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Vocabulary inappropriate; overuse of slang and colloquial language.</w:t>
            </w:r>
          </w:p>
        </w:tc>
      </w:tr>
      <w:tr w:rsidR="00EF05CF" w:rsidRPr="000E350E" w:rsidTr="00EF05CF"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Visual Support</w:t>
            </w:r>
          </w:p>
        </w:tc>
        <w:tc>
          <w:tcPr>
            <w:tcW w:w="1915" w:type="dxa"/>
          </w:tcPr>
          <w:p w:rsidR="00EF05CF" w:rsidRPr="000E350E" w:rsidRDefault="00072869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Visual presentation cleverly reinforced key points of argument. Repetend was obvious as well as crea</w:t>
            </w:r>
            <w:r w:rsidR="000F364C" w:rsidRPr="000E350E">
              <w:rPr>
                <w:rFonts w:ascii="Arial Narrow" w:hAnsi="Arial Narrow"/>
                <w:sz w:val="20"/>
                <w:szCs w:val="20"/>
              </w:rPr>
              <w:t>tive and clearly representative of themes and message.</w:t>
            </w:r>
          </w:p>
        </w:tc>
        <w:tc>
          <w:tcPr>
            <w:tcW w:w="1915" w:type="dxa"/>
          </w:tcPr>
          <w:p w:rsidR="00EF05CF" w:rsidRPr="000E350E" w:rsidRDefault="00EF05CF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Visuals and/or sound was used effectively to reinforce key points in the message. Repetend was present and obvious with clear connection to theme and argument.</w:t>
            </w:r>
          </w:p>
        </w:tc>
        <w:tc>
          <w:tcPr>
            <w:tcW w:w="1915" w:type="dxa"/>
          </w:tcPr>
          <w:p w:rsidR="00EF05CF" w:rsidRPr="000E350E" w:rsidRDefault="000F364C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Visual presentation lacked effort; repetend was unclear and difficult to discern its relation to theme.</w:t>
            </w:r>
          </w:p>
        </w:tc>
        <w:tc>
          <w:tcPr>
            <w:tcW w:w="1916" w:type="dxa"/>
          </w:tcPr>
          <w:p w:rsidR="00EF05CF" w:rsidRPr="000E350E" w:rsidRDefault="000F364C" w:rsidP="000F364C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Visual representation lacked effort; repetend unrelated to theme and key points.</w:t>
            </w:r>
          </w:p>
        </w:tc>
      </w:tr>
      <w:tr w:rsidR="00EF05CF" w:rsidRPr="000E350E" w:rsidTr="00EF05CF">
        <w:tc>
          <w:tcPr>
            <w:tcW w:w="1915" w:type="dxa"/>
          </w:tcPr>
          <w:p w:rsidR="00EF05CF" w:rsidRPr="000E350E" w:rsidRDefault="00E176F3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Speaking Skills</w:t>
            </w:r>
          </w:p>
        </w:tc>
        <w:tc>
          <w:tcPr>
            <w:tcW w:w="1915" w:type="dxa"/>
          </w:tcPr>
          <w:p w:rsidR="00EF05CF" w:rsidRPr="000E350E" w:rsidRDefault="000F364C" w:rsidP="000F364C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Poised delivery; confidently delivers presentation with appropriate facial expressions, gestures and movements.  Unnatural pauses and filler expressions (eg. Umm, like, ya know, etc.) absent; preparation obvious.</w:t>
            </w:r>
          </w:p>
        </w:tc>
        <w:tc>
          <w:tcPr>
            <w:tcW w:w="1915" w:type="dxa"/>
          </w:tcPr>
          <w:p w:rsidR="00EF05CF" w:rsidRPr="000E350E" w:rsidRDefault="00E176F3" w:rsidP="000F364C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 xml:space="preserve">Argument delivered effectively with confidence.  Facial expressions, gestures and movements were natural. Poised; </w:t>
            </w:r>
            <w:r w:rsidR="000F364C" w:rsidRPr="000E350E">
              <w:rPr>
                <w:rFonts w:ascii="Arial Narrow" w:hAnsi="Arial Narrow"/>
                <w:sz w:val="20"/>
                <w:szCs w:val="20"/>
              </w:rPr>
              <w:t xml:space="preserve">limited </w:t>
            </w:r>
            <w:r w:rsidRPr="000E350E">
              <w:rPr>
                <w:rFonts w:ascii="Arial Narrow" w:hAnsi="Arial Narrow"/>
                <w:sz w:val="20"/>
                <w:szCs w:val="20"/>
              </w:rPr>
              <w:t>unnatural pauses and filler expressions (eg. Umm, like, ya know, etc.)</w:t>
            </w:r>
          </w:p>
        </w:tc>
        <w:tc>
          <w:tcPr>
            <w:tcW w:w="1915" w:type="dxa"/>
          </w:tcPr>
          <w:p w:rsidR="00EF05CF" w:rsidRPr="000E350E" w:rsidRDefault="000F364C" w:rsidP="000F364C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Overuse of filler expressions; poise and confidence wavered at times.  Facial expressions, gestures and movements were at times unnatural.</w:t>
            </w:r>
          </w:p>
        </w:tc>
        <w:tc>
          <w:tcPr>
            <w:tcW w:w="1916" w:type="dxa"/>
          </w:tcPr>
          <w:p w:rsidR="00EF05CF" w:rsidRPr="000E350E" w:rsidRDefault="000F364C">
            <w:pPr>
              <w:rPr>
                <w:rFonts w:ascii="Arial Narrow" w:hAnsi="Arial Narrow"/>
                <w:sz w:val="20"/>
                <w:szCs w:val="20"/>
              </w:rPr>
            </w:pPr>
            <w:r w:rsidRPr="000E350E">
              <w:rPr>
                <w:rFonts w:ascii="Arial Narrow" w:hAnsi="Arial Narrow"/>
                <w:sz w:val="20"/>
                <w:szCs w:val="20"/>
              </w:rPr>
              <w:t>Lacked poise and confidence.  Overuse of filler expressions; stiff and unnatural facial and body language.</w:t>
            </w:r>
          </w:p>
        </w:tc>
      </w:tr>
    </w:tbl>
    <w:p w:rsidR="002F08FE" w:rsidRPr="000E350E" w:rsidRDefault="002F08FE">
      <w:pPr>
        <w:rPr>
          <w:rFonts w:ascii="Arial Narrow" w:hAnsi="Arial Narrow"/>
          <w:sz w:val="20"/>
          <w:szCs w:val="20"/>
        </w:rPr>
      </w:pPr>
    </w:p>
    <w:sectPr w:rsidR="002F08FE" w:rsidRPr="000E350E" w:rsidSect="002F08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69" w:rsidRDefault="00072869" w:rsidP="00E176F3">
      <w:pPr>
        <w:spacing w:after="0" w:line="240" w:lineRule="auto"/>
      </w:pPr>
      <w:r>
        <w:separator/>
      </w:r>
    </w:p>
  </w:endnote>
  <w:endnote w:type="continuationSeparator" w:id="0">
    <w:p w:rsidR="00072869" w:rsidRDefault="00072869" w:rsidP="00E1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69" w:rsidRDefault="00072869" w:rsidP="00E176F3">
      <w:pPr>
        <w:spacing w:after="0" w:line="240" w:lineRule="auto"/>
      </w:pPr>
      <w:r>
        <w:separator/>
      </w:r>
    </w:p>
  </w:footnote>
  <w:footnote w:type="continuationSeparator" w:id="0">
    <w:p w:rsidR="00072869" w:rsidRDefault="00072869" w:rsidP="00E1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50A26A5F8064773B7EF9F7E9C3B74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2869" w:rsidRDefault="000728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Argumen</w:t>
        </w:r>
        <w:r w:rsidR="00BF693A">
          <w:rPr>
            <w:rFonts w:asciiTheme="majorHAnsi" w:eastAsiaTheme="majorEastAsia" w:hAnsiTheme="majorHAnsi" w:cstheme="majorBidi"/>
            <w:sz w:val="32"/>
            <w:szCs w:val="32"/>
          </w:rPr>
          <w:t xml:space="preserve">tative Oral Presentation Rubric </w:t>
        </w:r>
      </w:p>
    </w:sdtContent>
  </w:sdt>
  <w:p w:rsidR="00072869" w:rsidRDefault="000728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5CF"/>
    <w:rsid w:val="00072869"/>
    <w:rsid w:val="000E350E"/>
    <w:rsid w:val="000F364C"/>
    <w:rsid w:val="002F08FE"/>
    <w:rsid w:val="004D46B8"/>
    <w:rsid w:val="009375B8"/>
    <w:rsid w:val="00BF693A"/>
    <w:rsid w:val="00E176F3"/>
    <w:rsid w:val="00EF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F3"/>
  </w:style>
  <w:style w:type="paragraph" w:styleId="Footer">
    <w:name w:val="footer"/>
    <w:basedOn w:val="Normal"/>
    <w:link w:val="FooterChar"/>
    <w:uiPriority w:val="99"/>
    <w:semiHidden/>
    <w:unhideWhenUsed/>
    <w:rsid w:val="00E1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6F3"/>
  </w:style>
  <w:style w:type="paragraph" w:styleId="BalloonText">
    <w:name w:val="Balloon Text"/>
    <w:basedOn w:val="Normal"/>
    <w:link w:val="BalloonTextChar"/>
    <w:uiPriority w:val="99"/>
    <w:semiHidden/>
    <w:unhideWhenUsed/>
    <w:rsid w:val="00E1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0A26A5F8064773B7EF9F7E9C3B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A906-4DE1-4180-9E88-79E02BE87E60}"/>
      </w:docPartPr>
      <w:docPartBody>
        <w:p w:rsidR="009139E6" w:rsidRDefault="009139E6" w:rsidP="009139E6">
          <w:pPr>
            <w:pStyle w:val="E50A26A5F8064773B7EF9F7E9C3B74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39E6"/>
    <w:rsid w:val="009139E6"/>
    <w:rsid w:val="00C2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A26A5F8064773B7EF9F7E9C3B74A1">
    <w:name w:val="E50A26A5F8064773B7EF9F7E9C3B74A1"/>
    <w:rsid w:val="009139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Argumentative Oral Presentation Rubric-Mission Statement</vt:lpstr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Argumentative Oral Presentation Rubric </dc:title>
  <dc:creator>mfcsd</dc:creator>
  <cp:lastModifiedBy>MFCSD</cp:lastModifiedBy>
  <cp:revision>4</cp:revision>
  <dcterms:created xsi:type="dcterms:W3CDTF">2014-05-20T20:04:00Z</dcterms:created>
  <dcterms:modified xsi:type="dcterms:W3CDTF">2014-05-22T14:50:00Z</dcterms:modified>
</cp:coreProperties>
</file>